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5F687" w14:textId="58F3C63B" w:rsidR="006A42B4" w:rsidRPr="00DD2A44" w:rsidRDefault="00005615" w:rsidP="00556FD7">
      <w:pPr>
        <w:pStyle w:val="Title"/>
        <w:ind w:left="0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mallCaps/>
          <w:w w:val="105"/>
          <w:sz w:val="40"/>
          <w:szCs w:val="40"/>
        </w:rPr>
        <w:t xml:space="preserve">Highway Fire </w:t>
      </w:r>
      <w:r w:rsidR="00A26CDB">
        <w:rPr>
          <w:rFonts w:asciiTheme="minorHAnsi" w:hAnsiTheme="minorHAnsi" w:cstheme="minorHAnsi"/>
          <w:smallCaps/>
          <w:w w:val="105"/>
          <w:sz w:val="40"/>
          <w:szCs w:val="40"/>
        </w:rPr>
        <w:t>Suppression Repair Standards</w:t>
      </w:r>
    </w:p>
    <w:p w14:paraId="6F80E345" w14:textId="79AA0822" w:rsidR="00005615" w:rsidRDefault="00005615" w:rsidP="008314F7">
      <w:pPr>
        <w:pStyle w:val="BodyText"/>
        <w:spacing w:before="282" w:line="285" w:lineRule="auto"/>
        <w:ind w:left="660" w:right="406"/>
        <w:rPr>
          <w:rFonts w:asciiTheme="minorHAnsi" w:hAnsiTheme="minorHAnsi" w:cstheme="minorHAnsi"/>
          <w:w w:val="105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 xml:space="preserve">The Yuba River Ranger District Ranger Tom Parrack’s </w:t>
      </w:r>
      <w:r w:rsidR="0010175B">
        <w:rPr>
          <w:rFonts w:asciiTheme="minorHAnsi" w:hAnsiTheme="minorHAnsi" w:cstheme="minorHAnsi"/>
          <w:w w:val="105"/>
          <w:sz w:val="20"/>
          <w:szCs w:val="20"/>
        </w:rPr>
        <w:t xml:space="preserve">leader’s </w:t>
      </w:r>
      <w:r>
        <w:rPr>
          <w:rFonts w:asciiTheme="minorHAnsi" w:hAnsiTheme="minorHAnsi" w:cstheme="minorHAnsi"/>
          <w:w w:val="105"/>
          <w:sz w:val="20"/>
          <w:szCs w:val="20"/>
        </w:rPr>
        <w:t>intent is to only commit resources to suppression repair activities which</w:t>
      </w:r>
      <w:r w:rsidR="00BE7A94">
        <w:rPr>
          <w:rFonts w:asciiTheme="minorHAnsi" w:hAnsiTheme="minorHAnsi" w:cstheme="minorHAnsi"/>
          <w:w w:val="105"/>
          <w:sz w:val="20"/>
          <w:szCs w:val="20"/>
        </w:rPr>
        <w:t xml:space="preserve"> are necessary for resource protection and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 can be completed safely. Also, that dozer line in Repair Area “</w:t>
      </w:r>
      <w:r w:rsidRPr="00005615">
        <w:rPr>
          <w:rFonts w:asciiTheme="minorHAnsi" w:hAnsiTheme="minorHAnsi" w:cstheme="minorHAnsi"/>
          <w:i/>
          <w:iCs/>
          <w:w w:val="105"/>
          <w:sz w:val="20"/>
          <w:szCs w:val="20"/>
        </w:rPr>
        <w:t>a.</w:t>
      </w:r>
      <w:r>
        <w:rPr>
          <w:rFonts w:asciiTheme="minorHAnsi" w:hAnsiTheme="minorHAnsi" w:cstheme="minorHAnsi"/>
          <w:w w:val="105"/>
          <w:sz w:val="20"/>
          <w:szCs w:val="20"/>
        </w:rPr>
        <w:t>” be left in place for the potential future use.</w:t>
      </w:r>
      <w:r w:rsidR="00BE7A94">
        <w:rPr>
          <w:rFonts w:asciiTheme="minorHAnsi" w:hAnsiTheme="minorHAnsi" w:cstheme="minorHAnsi"/>
          <w:w w:val="105"/>
          <w:sz w:val="20"/>
          <w:szCs w:val="20"/>
        </w:rPr>
        <w:t xml:space="preserve"> Direct handlines should be left as-is at least until the fire is declared controlled.</w:t>
      </w:r>
    </w:p>
    <w:p w14:paraId="1093E7CA" w14:textId="25818CA8" w:rsidR="006A42B4" w:rsidRPr="00DD2A44" w:rsidRDefault="00556FD7" w:rsidP="008314F7">
      <w:pPr>
        <w:pStyle w:val="BodyText"/>
        <w:spacing w:before="282" w:line="285" w:lineRule="auto"/>
        <w:ind w:left="660" w:right="406"/>
        <w:rPr>
          <w:rFonts w:asciiTheme="minorHAnsi" w:hAnsiTheme="minorHAnsi" w:cstheme="minorHAnsi"/>
          <w:sz w:val="20"/>
          <w:szCs w:val="20"/>
        </w:rPr>
      </w:pP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The following is </w:t>
      </w:r>
      <w:r w:rsidR="0010175B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A26CDB">
        <w:rPr>
          <w:rFonts w:asciiTheme="minorHAnsi" w:hAnsiTheme="minorHAnsi" w:cstheme="minorHAnsi"/>
          <w:w w:val="105"/>
          <w:sz w:val="20"/>
          <w:szCs w:val="20"/>
        </w:rPr>
        <w:t>suppression repair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="0010175B">
        <w:rPr>
          <w:rFonts w:asciiTheme="minorHAnsi" w:hAnsiTheme="minorHAnsi" w:cstheme="minorHAnsi"/>
          <w:w w:val="105"/>
          <w:sz w:val="20"/>
          <w:szCs w:val="20"/>
        </w:rPr>
        <w:t xml:space="preserve">standards 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the </w:t>
      </w:r>
      <w:r w:rsidR="00DD2A44" w:rsidRPr="00DD2A44">
        <w:rPr>
          <w:rFonts w:asciiTheme="minorHAnsi" w:hAnsiTheme="minorHAnsi" w:cstheme="minorHAnsi"/>
          <w:w w:val="105"/>
          <w:sz w:val="20"/>
          <w:szCs w:val="20"/>
        </w:rPr>
        <w:t>Tahoe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National Forest is provid</w:t>
      </w:r>
      <w:r w:rsidR="006F5A59">
        <w:rPr>
          <w:rFonts w:asciiTheme="minorHAnsi" w:hAnsiTheme="minorHAnsi" w:cstheme="minorHAnsi"/>
          <w:w w:val="105"/>
          <w:sz w:val="20"/>
          <w:szCs w:val="20"/>
        </w:rPr>
        <w:t>ing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as a guideline</w:t>
      </w:r>
      <w:r w:rsidR="00DD2A44">
        <w:rPr>
          <w:rFonts w:asciiTheme="minorHAnsi" w:hAnsiTheme="minorHAnsi" w:cstheme="minorHAnsi"/>
          <w:w w:val="105"/>
          <w:sz w:val="20"/>
          <w:szCs w:val="20"/>
        </w:rPr>
        <w:t xml:space="preserve"> to the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Type </w:t>
      </w:r>
      <w:r w:rsidR="00DD2A44">
        <w:rPr>
          <w:rFonts w:asciiTheme="minorHAnsi" w:hAnsiTheme="minorHAnsi" w:cstheme="minorHAnsi"/>
          <w:w w:val="105"/>
          <w:sz w:val="20"/>
          <w:szCs w:val="20"/>
        </w:rPr>
        <w:t>4</w:t>
      </w:r>
      <w:r w:rsidRPr="00DD2A44">
        <w:rPr>
          <w:rFonts w:asciiTheme="minorHAnsi" w:hAnsiTheme="minorHAnsi" w:cstheme="minorHAnsi"/>
          <w:w w:val="105"/>
          <w:sz w:val="20"/>
          <w:szCs w:val="20"/>
        </w:rPr>
        <w:t xml:space="preserve"> organization</w:t>
      </w:r>
      <w:r w:rsidR="00A26CDB">
        <w:rPr>
          <w:rFonts w:asciiTheme="minorHAnsi" w:hAnsiTheme="minorHAnsi" w:cstheme="minorHAnsi"/>
          <w:w w:val="105"/>
          <w:sz w:val="20"/>
          <w:szCs w:val="20"/>
        </w:rPr>
        <w:t xml:space="preserve"> on the Highway incident</w:t>
      </w:r>
      <w:r w:rsidR="008314F7">
        <w:rPr>
          <w:rFonts w:asciiTheme="minorHAnsi" w:hAnsiTheme="minorHAnsi" w:cstheme="minorHAnsi"/>
          <w:w w:val="105"/>
          <w:sz w:val="20"/>
          <w:szCs w:val="20"/>
        </w:rPr>
        <w:t>:</w:t>
      </w:r>
    </w:p>
    <w:p w14:paraId="152FF04D" w14:textId="77777777" w:rsidR="006A42B4" w:rsidRPr="00DD2A44" w:rsidRDefault="006A42B4">
      <w:pPr>
        <w:pStyle w:val="BodyTex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9780"/>
      </w:tblGrid>
      <w:tr w:rsidR="00A26CDB" w14:paraId="784EF3B7" w14:textId="77777777" w:rsidTr="00A26CDB">
        <w:tc>
          <w:tcPr>
            <w:tcW w:w="738" w:type="dxa"/>
            <w:shd w:val="clear" w:color="auto" w:fill="A6A6A6" w:themeFill="background1" w:themeFillShade="A6"/>
          </w:tcPr>
          <w:p w14:paraId="2C8BD186" w14:textId="36038783" w:rsidR="00A26CDB" w:rsidRPr="00A26CDB" w:rsidRDefault="00A26CDB" w:rsidP="00A26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26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Repair Area</w:t>
            </w:r>
          </w:p>
        </w:tc>
        <w:tc>
          <w:tcPr>
            <w:tcW w:w="9798" w:type="dxa"/>
            <w:shd w:val="clear" w:color="auto" w:fill="A6A6A6" w:themeFill="background1" w:themeFillShade="A6"/>
          </w:tcPr>
          <w:p w14:paraId="0AF1C63E" w14:textId="15F16C0F" w:rsidR="00A26CDB" w:rsidRPr="00A26CDB" w:rsidRDefault="00237376" w:rsidP="00A26CD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Suppression Repair Activity </w:t>
            </w:r>
          </w:p>
        </w:tc>
      </w:tr>
      <w:tr w:rsidR="00A26CDB" w14:paraId="2FCEFC5B" w14:textId="77777777" w:rsidTr="00A26CDB">
        <w:tc>
          <w:tcPr>
            <w:tcW w:w="738" w:type="dxa"/>
          </w:tcPr>
          <w:p w14:paraId="07E8A05B" w14:textId="7038ED79" w:rsidR="00A26CDB" w:rsidRPr="00005615" w:rsidRDefault="00A26CDB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a.</w:t>
            </w:r>
          </w:p>
        </w:tc>
        <w:tc>
          <w:tcPr>
            <w:tcW w:w="9798" w:type="dxa"/>
          </w:tcPr>
          <w:p w14:paraId="148B9CA5" w14:textId="62E34FFB" w:rsidR="00A26CDB" w:rsidRDefault="00A26CDB" w:rsidP="00A26C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Retain dozer line for future use.</w:t>
            </w:r>
          </w:p>
          <w:p w14:paraId="3CD6C41F" w14:textId="520E7FF2" w:rsidR="00A26CDB" w:rsidRDefault="009828FE" w:rsidP="00A26C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Place</w:t>
            </w:r>
            <w:r w:rsidR="008314F7">
              <w:rPr>
                <w:rFonts w:asciiTheme="minorHAnsi" w:hAnsiTheme="minorHAnsi" w:cstheme="minorHAnsi"/>
                <w:sz w:val="20"/>
                <w:szCs w:val="20"/>
              </w:rPr>
              <w:t xml:space="preserve"> partially uprooted</w:t>
            </w:r>
            <w:r w:rsidR="00005615">
              <w:rPr>
                <w:rFonts w:asciiTheme="minorHAnsi" w:hAnsiTheme="minorHAnsi" w:cstheme="minorHAnsi"/>
                <w:sz w:val="20"/>
                <w:szCs w:val="20"/>
              </w:rPr>
              <w:t xml:space="preserve"> and “leaner”</w:t>
            </w:r>
            <w:r w:rsidR="008314F7">
              <w:rPr>
                <w:rFonts w:asciiTheme="minorHAnsi" w:hAnsiTheme="minorHAnsi" w:cstheme="minorHAnsi"/>
                <w:sz w:val="20"/>
                <w:szCs w:val="20"/>
              </w:rPr>
              <w:t xml:space="preserve"> trees on to ground, parallel to the dozer line.</w:t>
            </w:r>
          </w:p>
          <w:p w14:paraId="023FCA2D" w14:textId="6284C8C8" w:rsidR="008314F7" w:rsidRDefault="008314F7" w:rsidP="00A26C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Block dozer line access to vehicles at </w:t>
            </w:r>
            <w:r w:rsidR="00005615">
              <w:rPr>
                <w:rFonts w:asciiTheme="minorHAnsi" w:hAnsiTheme="minorHAnsi" w:cstheme="minorHAnsi"/>
                <w:sz w:val="20"/>
                <w:szCs w:val="20"/>
              </w:rPr>
              <w:t>private/Forest Service Boundary.</w:t>
            </w:r>
          </w:p>
          <w:p w14:paraId="0F3FE477" w14:textId="77777777" w:rsidR="008314F7" w:rsidRDefault="008314F7" w:rsidP="00A26C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Knock down dozer berms.</w:t>
            </w:r>
          </w:p>
          <w:p w14:paraId="025C73B1" w14:textId="5A62419F" w:rsidR="008314F7" w:rsidRPr="00A26CDB" w:rsidRDefault="004540B0" w:rsidP="00A26CD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Improve water bars. Water bars should be at a 45</w:t>
            </w:r>
            <w:r>
              <w:rPr>
                <w:rFonts w:ascii="Calibri" w:hAnsi="Calibri" w:cs="Calibri"/>
                <w:sz w:val="20"/>
                <w:szCs w:val="20"/>
              </w:rPr>
              <w:t>°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angle and extend beyond dozer line with an opening at end to divert water off dozer line.</w:t>
            </w:r>
          </w:p>
        </w:tc>
      </w:tr>
      <w:tr w:rsidR="00A26CDB" w14:paraId="36B4B3D2" w14:textId="77777777" w:rsidTr="00A26CDB">
        <w:tc>
          <w:tcPr>
            <w:tcW w:w="738" w:type="dxa"/>
          </w:tcPr>
          <w:p w14:paraId="32B40B99" w14:textId="2A15E078" w:rsidR="00A26CDB" w:rsidRPr="00005615" w:rsidRDefault="008314F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b.</w:t>
            </w:r>
          </w:p>
        </w:tc>
        <w:tc>
          <w:tcPr>
            <w:tcW w:w="9798" w:type="dxa"/>
          </w:tcPr>
          <w:p w14:paraId="402DC393" w14:textId="49795F60" w:rsidR="00A26CDB" w:rsidRPr="008314F7" w:rsidRDefault="008314F7" w:rsidP="008314F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Pull vegetation back over dozer line</w:t>
            </w:r>
          </w:p>
        </w:tc>
      </w:tr>
      <w:tr w:rsidR="00A26CDB" w14:paraId="1828C8DA" w14:textId="77777777" w:rsidTr="00A26CDB">
        <w:tc>
          <w:tcPr>
            <w:tcW w:w="738" w:type="dxa"/>
          </w:tcPr>
          <w:p w14:paraId="4D635BD3" w14:textId="2AD107C0" w:rsidR="00A26CDB" w:rsidRPr="00005615" w:rsidRDefault="008314F7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c.</w:t>
            </w:r>
          </w:p>
        </w:tc>
        <w:tc>
          <w:tcPr>
            <w:tcW w:w="9798" w:type="dxa"/>
          </w:tcPr>
          <w:p w14:paraId="77C69400" w14:textId="46092454" w:rsidR="00A26CDB" w:rsidRPr="008314F7" w:rsidRDefault="004540B0" w:rsidP="008314F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Repair complete</w:t>
            </w:r>
            <w:r w:rsidR="00005615">
              <w:rPr>
                <w:rFonts w:asciiTheme="minorHAnsi" w:hAnsiTheme="minorHAnsi" w:cstheme="minorHAnsi"/>
                <w:sz w:val="20"/>
                <w:szCs w:val="20"/>
              </w:rPr>
              <w:t>, no additional work needed.</w:t>
            </w:r>
          </w:p>
        </w:tc>
      </w:tr>
      <w:tr w:rsidR="00A26CDB" w14:paraId="09DF8715" w14:textId="77777777" w:rsidTr="00A26CDB">
        <w:tc>
          <w:tcPr>
            <w:tcW w:w="738" w:type="dxa"/>
          </w:tcPr>
          <w:p w14:paraId="6FAE089E" w14:textId="3AAA073C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d.</w:t>
            </w:r>
          </w:p>
        </w:tc>
        <w:tc>
          <w:tcPr>
            <w:tcW w:w="9798" w:type="dxa"/>
          </w:tcPr>
          <w:p w14:paraId="028D82CC" w14:textId="6A95D9F9" w:rsidR="00A26CDB" w:rsidRPr="004540B0" w:rsidRDefault="004540B0" w:rsidP="004540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Place boulders to block vehicle access into Alpha Diggins.</w:t>
            </w:r>
          </w:p>
        </w:tc>
      </w:tr>
      <w:tr w:rsidR="00A26CDB" w14:paraId="211B5A18" w14:textId="77777777" w:rsidTr="00A26CDB">
        <w:tc>
          <w:tcPr>
            <w:tcW w:w="738" w:type="dxa"/>
          </w:tcPr>
          <w:p w14:paraId="5F4DE23B" w14:textId="70BF6E7D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e.</w:t>
            </w:r>
          </w:p>
        </w:tc>
        <w:tc>
          <w:tcPr>
            <w:tcW w:w="9798" w:type="dxa"/>
          </w:tcPr>
          <w:p w14:paraId="49ECEBB5" w14:textId="5977C440" w:rsidR="004540B0" w:rsidRPr="004540B0" w:rsidRDefault="004540B0" w:rsidP="004540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Chip vegetation cut during line-prep. Disperse chips on to Repair Area “</w:t>
            </w:r>
            <w:r w:rsidRPr="0000561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” to extent possible.</w:t>
            </w:r>
          </w:p>
        </w:tc>
      </w:tr>
      <w:tr w:rsidR="00A26CDB" w14:paraId="402AFAA0" w14:textId="77777777" w:rsidTr="00A26CDB">
        <w:tc>
          <w:tcPr>
            <w:tcW w:w="738" w:type="dxa"/>
          </w:tcPr>
          <w:p w14:paraId="315C0E4E" w14:textId="71E147E9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f.</w:t>
            </w:r>
          </w:p>
        </w:tc>
        <w:tc>
          <w:tcPr>
            <w:tcW w:w="9798" w:type="dxa"/>
          </w:tcPr>
          <w:p w14:paraId="33172CE9" w14:textId="5F06B6E8" w:rsidR="004540B0" w:rsidRPr="00005615" w:rsidRDefault="004540B0" w:rsidP="004540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MECHANIZED EQUIPMENT, hand work only.</w:t>
            </w:r>
          </w:p>
          <w:p w14:paraId="339D9A08" w14:textId="5A910388" w:rsidR="00A26CDB" w:rsidRPr="004540B0" w:rsidRDefault="004540B0" w:rsidP="004540B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Pull vegetation back over dozer line.</w:t>
            </w:r>
          </w:p>
        </w:tc>
      </w:tr>
      <w:tr w:rsidR="00A26CDB" w14:paraId="08ED1BE9" w14:textId="77777777" w:rsidTr="00A26CDB">
        <w:tc>
          <w:tcPr>
            <w:tcW w:w="738" w:type="dxa"/>
          </w:tcPr>
          <w:p w14:paraId="7AC6D067" w14:textId="2D52B9AF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g.</w:t>
            </w:r>
          </w:p>
        </w:tc>
        <w:tc>
          <w:tcPr>
            <w:tcW w:w="9798" w:type="dxa"/>
          </w:tcPr>
          <w:p w14:paraId="3835F462" w14:textId="77208569" w:rsidR="00A26CDB" w:rsidRPr="004540B0" w:rsidRDefault="004540B0" w:rsidP="004540B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Block vehicle access at private/Forest Service boundary.</w:t>
            </w:r>
          </w:p>
        </w:tc>
      </w:tr>
      <w:tr w:rsidR="00A26CDB" w14:paraId="34A2DA83" w14:textId="77777777" w:rsidTr="00A26CDB">
        <w:tc>
          <w:tcPr>
            <w:tcW w:w="738" w:type="dxa"/>
          </w:tcPr>
          <w:p w14:paraId="0AB1175D" w14:textId="7CE726B1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h.</w:t>
            </w:r>
          </w:p>
        </w:tc>
        <w:tc>
          <w:tcPr>
            <w:tcW w:w="9798" w:type="dxa"/>
          </w:tcPr>
          <w:p w14:paraId="0E6C2939" w14:textId="77777777" w:rsidR="00A26CDB" w:rsidRDefault="004540B0" w:rsidP="004540B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Construct 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water bars. Water bars should be at a 45</w:t>
            </w:r>
            <w:r w:rsidRPr="004540B0">
              <w:rPr>
                <w:rFonts w:ascii="Calibri" w:hAnsi="Calibri" w:cs="Calibri"/>
                <w:sz w:val="20"/>
                <w:szCs w:val="20"/>
              </w:rPr>
              <w:t>°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 xml:space="preserve"> angle and extend beyond dozer line with an opening at end to divert water off dozer line.</w:t>
            </w:r>
          </w:p>
          <w:p w14:paraId="46DA029B" w14:textId="66761BC3" w:rsidR="004540B0" w:rsidRPr="004540B0" w:rsidRDefault="004540B0" w:rsidP="004540B0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Pull vegetation back over dozer line.</w:t>
            </w:r>
          </w:p>
        </w:tc>
      </w:tr>
      <w:tr w:rsidR="00A26CDB" w14:paraId="6411322D" w14:textId="77777777" w:rsidTr="00A26CDB">
        <w:tc>
          <w:tcPr>
            <w:tcW w:w="738" w:type="dxa"/>
          </w:tcPr>
          <w:p w14:paraId="4BDD9E2C" w14:textId="0665EC9B" w:rsidR="00A26CDB" w:rsidRPr="00005615" w:rsidRDefault="004540B0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9798" w:type="dxa"/>
          </w:tcPr>
          <w:p w14:paraId="027012C3" w14:textId="418061B1" w:rsidR="00A26CDB" w:rsidRPr="00005615" w:rsidRDefault="00005615" w:rsidP="0000561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 work only.</w:t>
            </w:r>
          </w:p>
          <w:p w14:paraId="65E3B5EB" w14:textId="0471B761" w:rsidR="00005615" w:rsidRDefault="00005615" w:rsidP="0000561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Only repair sections of handline which are not direct containment line.</w:t>
            </w:r>
          </w:p>
          <w:p w14:paraId="6AFA5A89" w14:textId="2B4DA119" w:rsidR="00005615" w:rsidRDefault="00005615" w:rsidP="0000561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Construct 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water bars. Water bars should be at a 45</w:t>
            </w:r>
            <w:r w:rsidRPr="004540B0">
              <w:rPr>
                <w:rFonts w:ascii="Calibri" w:hAnsi="Calibri" w:cs="Calibri"/>
                <w:sz w:val="20"/>
                <w:szCs w:val="20"/>
              </w:rPr>
              <w:t>°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 xml:space="preserve"> angle and extend beyond </w:t>
            </w:r>
            <w:r w:rsidR="00247CAB">
              <w:rPr>
                <w:rFonts w:asciiTheme="minorHAnsi" w:hAnsiTheme="minorHAnsi" w:cstheme="minorHAnsi"/>
                <w:sz w:val="20"/>
                <w:szCs w:val="20"/>
              </w:rPr>
              <w:t>hand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 xml:space="preserve">line with an opening at end to divert water off </w:t>
            </w:r>
            <w:r w:rsidR="00197C56">
              <w:rPr>
                <w:rFonts w:asciiTheme="minorHAnsi" w:hAnsiTheme="minorHAnsi" w:cstheme="minorHAnsi"/>
                <w:sz w:val="20"/>
                <w:szCs w:val="20"/>
              </w:rPr>
              <w:t>handline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009D3DB" w14:textId="4B391CB5" w:rsidR="00005615" w:rsidRPr="004540B0" w:rsidRDefault="00005615" w:rsidP="0000561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Pul</w:t>
            </w:r>
            <w:r w:rsidR="00197C56">
              <w:rPr>
                <w:rFonts w:asciiTheme="minorHAnsi" w:hAnsiTheme="minorHAnsi" w:cstheme="minorHAnsi"/>
                <w:sz w:val="20"/>
                <w:szCs w:val="20"/>
              </w:rPr>
              <w:t>l vegetation back over the handline.</w:t>
            </w:r>
          </w:p>
        </w:tc>
      </w:tr>
      <w:tr w:rsidR="00197C56" w14:paraId="7320C56C" w14:textId="77777777" w:rsidTr="00A26CDB">
        <w:tc>
          <w:tcPr>
            <w:tcW w:w="738" w:type="dxa"/>
          </w:tcPr>
          <w:p w14:paraId="1C4F9315" w14:textId="5AE8D9EA" w:rsidR="00197C56" w:rsidRPr="00005615" w:rsidRDefault="00197C56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j.</w:t>
            </w:r>
          </w:p>
        </w:tc>
        <w:tc>
          <w:tcPr>
            <w:tcW w:w="9798" w:type="dxa"/>
          </w:tcPr>
          <w:p w14:paraId="50C4766D" w14:textId="77777777" w:rsidR="00197C56" w:rsidRPr="00005615" w:rsidRDefault="00197C56" w:rsidP="00197C5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0561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 work only.</w:t>
            </w:r>
          </w:p>
          <w:p w14:paraId="1C001A8D" w14:textId="7EF700D0" w:rsidR="00197C56" w:rsidRDefault="00197C56" w:rsidP="00197C5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Only repair direct handline once the fire is declared controlled and/or out.</w:t>
            </w:r>
          </w:p>
          <w:p w14:paraId="4B075CBA" w14:textId="4BD866AD" w:rsidR="00197C56" w:rsidRDefault="00197C56" w:rsidP="00197C5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Construct 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water bars. Water bars should be at a 45</w:t>
            </w:r>
            <w:r w:rsidRPr="004540B0">
              <w:rPr>
                <w:rFonts w:ascii="Calibri" w:hAnsi="Calibri" w:cs="Calibri"/>
                <w:sz w:val="20"/>
                <w:szCs w:val="20"/>
              </w:rPr>
              <w:t>°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 xml:space="preserve"> angle and extend beyond dozer line with an opening at end to divert water off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the handline</w:t>
            </w: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3CA4E0B" w14:textId="747D2CAD" w:rsidR="00197C56" w:rsidRPr="00005615" w:rsidRDefault="00197C56" w:rsidP="00197C56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540B0">
              <w:rPr>
                <w:rFonts w:asciiTheme="minorHAnsi" w:hAnsiTheme="minorHAnsi" w:cstheme="minorHAnsi"/>
                <w:sz w:val="20"/>
                <w:szCs w:val="20"/>
              </w:rPr>
              <w:t>Pul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 vegetation back over the handline.</w:t>
            </w:r>
          </w:p>
        </w:tc>
      </w:tr>
    </w:tbl>
    <w:p w14:paraId="53254037" w14:textId="77777777" w:rsidR="00AD51AB" w:rsidRPr="00DD2A44" w:rsidRDefault="00AD51AB">
      <w:pPr>
        <w:rPr>
          <w:rFonts w:asciiTheme="minorHAnsi" w:hAnsiTheme="minorHAnsi" w:cstheme="minorHAnsi"/>
          <w:sz w:val="20"/>
          <w:szCs w:val="20"/>
        </w:rPr>
      </w:pPr>
    </w:p>
    <w:sectPr w:rsidR="00AD51AB" w:rsidRPr="00DD2A44" w:rsidSect="00556FD7">
      <w:type w:val="continuous"/>
      <w:pgSz w:w="12240" w:h="15840"/>
      <w:pgMar w:top="450" w:right="1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84459"/>
    <w:multiLevelType w:val="hybridMultilevel"/>
    <w:tmpl w:val="B25E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D0E69"/>
    <w:multiLevelType w:val="hybridMultilevel"/>
    <w:tmpl w:val="A93C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77A"/>
    <w:multiLevelType w:val="hybridMultilevel"/>
    <w:tmpl w:val="F8240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53D90"/>
    <w:multiLevelType w:val="hybridMultilevel"/>
    <w:tmpl w:val="187CB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549294">
    <w:abstractNumId w:val="2"/>
  </w:num>
  <w:num w:numId="2" w16cid:durableId="972442150">
    <w:abstractNumId w:val="1"/>
  </w:num>
  <w:num w:numId="3" w16cid:durableId="524292081">
    <w:abstractNumId w:val="0"/>
  </w:num>
  <w:num w:numId="4" w16cid:durableId="1509251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42B4"/>
    <w:rsid w:val="00005615"/>
    <w:rsid w:val="0010175B"/>
    <w:rsid w:val="00197C56"/>
    <w:rsid w:val="00237376"/>
    <w:rsid w:val="00247CAB"/>
    <w:rsid w:val="004540B0"/>
    <w:rsid w:val="00556FD7"/>
    <w:rsid w:val="006A42B4"/>
    <w:rsid w:val="006F5A59"/>
    <w:rsid w:val="008314F7"/>
    <w:rsid w:val="009828FE"/>
    <w:rsid w:val="00A26CDB"/>
    <w:rsid w:val="00AD51AB"/>
    <w:rsid w:val="00BE7A94"/>
    <w:rsid w:val="00DD2A44"/>
    <w:rsid w:val="00F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5A28"/>
  <w15:docId w15:val="{87BDA5AC-8045-4740-A886-CEC10D69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6"/>
      <w:ind w:left="660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table" w:styleId="TableGrid">
    <w:name w:val="Table Grid"/>
    <w:basedOn w:val="TableNormal"/>
    <w:uiPriority w:val="39"/>
    <w:rsid w:val="00A2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347</Words>
  <Characters>1763</Characters>
  <Application>Microsoft Office Word</Application>
  <DocSecurity>0</DocSecurity>
  <Lines>47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Template Turn Back Standards for IMT.docx</vt:lpstr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Template Turn Back Standards for IMT.docx</dc:title>
  <dc:creator>Ben Butler</dc:creator>
  <cp:lastModifiedBy>Husmann, Eric B -FS</cp:lastModifiedBy>
  <cp:revision>9</cp:revision>
  <dcterms:created xsi:type="dcterms:W3CDTF">2023-08-20T19:40:00Z</dcterms:created>
  <dcterms:modified xsi:type="dcterms:W3CDTF">2023-08-22T00:30:00Z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2013-03-29T00:00:00Z</vt:filetime>
  </property>
  <property fmtid="{D5CDD505-2E9C-101B-9397-08002B2CF9AE}" pid="3" name="Creator">
    <vt:lpwstr>Word</vt:lpwstr>
  </property>
  <property fmtid="{D5CDD505-2E9C-101B-9397-08002B2CF9AE}" pid="4" name="LastSaved">
    <vt:filetime>2023-08-20T00:00:00Z</vt:filetime>
  </property>
  <property fmtid="{D5CDD505-2E9C-101B-9397-08002B2CF9AE}" pid="5" name="Producer">
    <vt:lpwstr>Mac OS X 10.8.3 Quartz PDFContext</vt:lpwstr>
  </property>
</Properties>
</file>